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282BD1" w:rsidRDefault="007B62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Dear Principal</w:t>
      </w:r>
      <w:r>
        <w:rPr>
          <w:sz w:val="24"/>
          <w:szCs w:val="24"/>
          <w:highlight w:val="yellow"/>
        </w:rPr>
        <w:t>_________,</w:t>
      </w:r>
    </w:p>
    <w:p w14:paraId="00000002" w14:textId="77777777" w:rsidR="00282BD1" w:rsidRDefault="007B6201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Good </w:t>
      </w:r>
      <w:proofErr w:type="gramStart"/>
      <w:r>
        <w:rPr>
          <w:sz w:val="24"/>
          <w:szCs w:val="24"/>
        </w:rPr>
        <w:t>Morning</w:t>
      </w:r>
      <w:proofErr w:type="gramEnd"/>
      <w:r>
        <w:rPr>
          <w:sz w:val="24"/>
          <w:szCs w:val="24"/>
        </w:rPr>
        <w:t xml:space="preserve">. My name is </w:t>
      </w:r>
      <w:r>
        <w:rPr>
          <w:sz w:val="24"/>
          <w:szCs w:val="24"/>
          <w:highlight w:val="yellow"/>
        </w:rPr>
        <w:t>_____</w:t>
      </w:r>
      <w:r>
        <w:rPr>
          <w:sz w:val="24"/>
          <w:szCs w:val="24"/>
        </w:rPr>
        <w:t xml:space="preserve"> and I am the proud parent of </w:t>
      </w:r>
      <w:r>
        <w:rPr>
          <w:sz w:val="24"/>
          <w:szCs w:val="24"/>
          <w:highlight w:val="yellow"/>
        </w:rPr>
        <w:t xml:space="preserve">three </w:t>
      </w:r>
      <w:r>
        <w:rPr>
          <w:sz w:val="24"/>
          <w:szCs w:val="24"/>
        </w:rPr>
        <w:t>of your students. I am writing to you today about the 100th-day</w:t>
      </w:r>
      <w:r>
        <w:rPr>
          <w:sz w:val="24"/>
          <w:szCs w:val="24"/>
        </w:rPr>
        <w:t xml:space="preserve"> celebrations at your school.  Some 100th-day celebrations allow students to dress as centenarians and act frail, incapable, out of touch, or portray them in a negative and stereotypical way. I would like to encourage you and your teachers to provide alternatives for students </w:t>
      </w:r>
      <w:proofErr w:type="gramStart"/>
      <w:r>
        <w:rPr>
          <w:sz w:val="24"/>
          <w:szCs w:val="24"/>
        </w:rPr>
        <w:t>in an attempt to</w:t>
      </w:r>
      <w:proofErr w:type="gramEnd"/>
      <w:r>
        <w:rPr>
          <w:sz w:val="24"/>
          <w:szCs w:val="24"/>
        </w:rPr>
        <w:t xml:space="preserve"> dispel some negative connotations about aging. </w:t>
      </w:r>
    </w:p>
    <w:p w14:paraId="00000003" w14:textId="77777777" w:rsidR="00282BD1" w:rsidRDefault="007B6201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Did you know that individuals who have a negative view of themselves as older adults, on average live 7.5 years less than those who have a positive view (</w:t>
      </w:r>
      <w:hyperlink r:id="rId6">
        <w:r>
          <w:rPr>
            <w:color w:val="1155CC"/>
            <w:sz w:val="24"/>
            <w:szCs w:val="24"/>
            <w:u w:val="single"/>
          </w:rPr>
          <w:t>Levy et al., 2002</w:t>
        </w:r>
      </w:hyperlink>
      <w:r>
        <w:rPr>
          <w:sz w:val="24"/>
          <w:szCs w:val="24"/>
        </w:rPr>
        <w:t>)? Shocking I know! Further, attitudes about aging begin to form during childhood; as such, it is important to promote positive views of aging early on (</w:t>
      </w:r>
      <w:hyperlink r:id="rId7">
        <w:r>
          <w:rPr>
            <w:color w:val="1155CC"/>
            <w:sz w:val="24"/>
            <w:szCs w:val="24"/>
            <w:u w:val="single"/>
          </w:rPr>
          <w:t>Mendonça, Marques, &amp; Abrams, 2018</w:t>
        </w:r>
      </w:hyperlink>
      <w:r>
        <w:rPr>
          <w:sz w:val="24"/>
          <w:szCs w:val="24"/>
        </w:rPr>
        <w:t>). Schools are a logical environment within which to begin making these positive associations. As educators of children, we are responsible for helping shape them into insightful, productive, respectful members of society. I would like to provide some resources and education to your staff, particularly preschool through 2</w:t>
      </w:r>
      <w:r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grade, regarding the 100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day celebrations in </w:t>
      </w:r>
      <w:hyperlink r:id="rId8">
        <w:r>
          <w:rPr>
            <w:color w:val="0563C1"/>
            <w:sz w:val="24"/>
            <w:szCs w:val="24"/>
            <w:u w:val="single"/>
          </w:rPr>
          <w:t>the 100</w:t>
        </w:r>
      </w:hyperlink>
      <w:hyperlink r:id="rId9">
        <w:r>
          <w:rPr>
            <w:color w:val="0563C1"/>
            <w:sz w:val="24"/>
            <w:szCs w:val="24"/>
            <w:u w:val="single"/>
            <w:vertAlign w:val="superscript"/>
          </w:rPr>
          <w:t>th</w:t>
        </w:r>
      </w:hyperlink>
      <w:hyperlink r:id="rId10">
        <w:r>
          <w:rPr>
            <w:color w:val="0563C1"/>
            <w:sz w:val="24"/>
            <w:szCs w:val="24"/>
            <w:u w:val="single"/>
          </w:rPr>
          <w:t xml:space="preserve"> Day of School Toolkit</w:t>
        </w:r>
      </w:hyperlink>
      <w:r>
        <w:rPr>
          <w:sz w:val="24"/>
          <w:szCs w:val="24"/>
        </w:rPr>
        <w:t>. This toolkit has lesson plans that fit standards, have been implemented in other schools, and provides multiple alternative, ethical activities. Here are a few other ideas to get you started:</w:t>
      </w:r>
    </w:p>
    <w:p w14:paraId="00000004" w14:textId="77777777" w:rsidR="00282BD1" w:rsidRDefault="007B62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Captain Tom Moore One Hundred Steps </w:t>
      </w:r>
      <w:hyperlink r:id="rId11">
        <w:r>
          <w:rPr>
            <w:color w:val="0563C1"/>
            <w:sz w:val="24"/>
            <w:szCs w:val="24"/>
            <w:u w:val="single"/>
          </w:rPr>
          <w:t>activities</w:t>
        </w:r>
      </w:hyperlink>
      <w:r>
        <w:rPr>
          <w:i/>
          <w:color w:val="000000"/>
          <w:sz w:val="24"/>
          <w:szCs w:val="24"/>
        </w:rPr>
        <w:t xml:space="preserve"> and Fauja Singh Keeps Going </w:t>
      </w:r>
      <w:hyperlink r:id="rId12">
        <w:r>
          <w:rPr>
            <w:color w:val="0563C1"/>
            <w:sz w:val="24"/>
            <w:szCs w:val="24"/>
            <w:u w:val="single"/>
          </w:rPr>
          <w:t>read along</w:t>
        </w:r>
      </w:hyperlink>
    </w:p>
    <w:p w14:paraId="00000005" w14:textId="77777777" w:rsidR="00282BD1" w:rsidRDefault="007B62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i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Group project ideas based on </w:t>
      </w:r>
      <w:hyperlink r:id="rId13">
        <w:r>
          <w:rPr>
            <w:color w:val="0563C1"/>
            <w:sz w:val="24"/>
            <w:szCs w:val="24"/>
            <w:u w:val="single"/>
          </w:rPr>
          <w:t>How Mary Walker Learned to Read</w:t>
        </w:r>
      </w:hyperlink>
      <w:r>
        <w:rPr>
          <w:color w:val="000000"/>
          <w:sz w:val="24"/>
          <w:szCs w:val="24"/>
        </w:rPr>
        <w:t xml:space="preserve"> at age 116! </w:t>
      </w:r>
    </w:p>
    <w:p w14:paraId="00000006" w14:textId="77777777" w:rsidR="00282BD1" w:rsidRDefault="007B620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Science </w:t>
      </w:r>
      <w:hyperlink r:id="rId14">
        <w:r>
          <w:rPr>
            <w:color w:val="0563C1"/>
            <w:sz w:val="24"/>
            <w:szCs w:val="24"/>
            <w:u w:val="single"/>
          </w:rPr>
          <w:t>activities</w:t>
        </w:r>
      </w:hyperlink>
      <w:r>
        <w:rPr>
          <w:color w:val="000000"/>
          <w:sz w:val="24"/>
          <w:szCs w:val="24"/>
        </w:rPr>
        <w:t xml:space="preserve"> based on </w:t>
      </w:r>
      <w:r>
        <w:rPr>
          <w:i/>
          <w:color w:val="000000"/>
          <w:sz w:val="24"/>
          <w:szCs w:val="24"/>
        </w:rPr>
        <w:t xml:space="preserve">The Lobster Lady </w:t>
      </w:r>
      <w:r>
        <w:rPr>
          <w:color w:val="000000"/>
          <w:sz w:val="24"/>
          <w:szCs w:val="24"/>
        </w:rPr>
        <w:t>by Barbara A. Walsh</w:t>
      </w:r>
    </w:p>
    <w:p w14:paraId="00000007" w14:textId="77777777" w:rsidR="00282BD1" w:rsidRDefault="00282BD1">
      <w:pPr>
        <w:spacing w:line="360" w:lineRule="auto"/>
        <w:rPr>
          <w:sz w:val="24"/>
          <w:szCs w:val="24"/>
        </w:rPr>
      </w:pPr>
    </w:p>
    <w:p w14:paraId="00000008" w14:textId="77777777" w:rsidR="00282BD1" w:rsidRDefault="007B62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Additional Information:</w:t>
      </w:r>
    </w:p>
    <w:p w14:paraId="00000009" w14:textId="77777777" w:rsidR="00282BD1" w:rsidRDefault="007B62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4"/>
          <w:szCs w:val="24"/>
        </w:rPr>
      </w:pPr>
      <w:hyperlink r:id="rId15">
        <w:r>
          <w:rPr>
            <w:color w:val="0563C1"/>
            <w:sz w:val="24"/>
            <w:szCs w:val="24"/>
            <w:u w:val="single"/>
          </w:rPr>
          <w:t>Transforming the Narrative about Aging</w:t>
        </w:r>
      </w:hyperlink>
      <w:r>
        <w:rPr>
          <w:color w:val="000000"/>
          <w:sz w:val="24"/>
          <w:szCs w:val="24"/>
        </w:rPr>
        <w:t>, by Lisa Borrero</w:t>
      </w:r>
    </w:p>
    <w:p w14:paraId="0000000A" w14:textId="77777777" w:rsidR="00282BD1" w:rsidRDefault="007B62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sz w:val="24"/>
          <w:szCs w:val="24"/>
        </w:rPr>
      </w:pPr>
      <w:hyperlink r:id="rId16">
        <w:r>
          <w:rPr>
            <w:color w:val="0563C1"/>
            <w:sz w:val="24"/>
            <w:szCs w:val="24"/>
            <w:u w:val="single"/>
          </w:rPr>
          <w:t>Old School</w:t>
        </w:r>
      </w:hyperlink>
      <w:r>
        <w:rPr>
          <w:color w:val="000000"/>
          <w:sz w:val="24"/>
          <w:szCs w:val="24"/>
        </w:rPr>
        <w:t xml:space="preserve">: a clearinghouse for all things anti-ageism </w:t>
      </w:r>
    </w:p>
    <w:p w14:paraId="0000000B" w14:textId="77777777" w:rsidR="00282BD1" w:rsidRDefault="00282BD1">
      <w:pPr>
        <w:spacing w:line="360" w:lineRule="auto"/>
        <w:ind w:firstLine="720"/>
        <w:rPr>
          <w:sz w:val="24"/>
          <w:szCs w:val="24"/>
        </w:rPr>
      </w:pPr>
    </w:p>
    <w:p w14:paraId="0000000C" w14:textId="77777777" w:rsidR="00282BD1" w:rsidRDefault="007B6201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Thank you, Principal </w:t>
      </w:r>
      <w:r>
        <w:rPr>
          <w:sz w:val="24"/>
          <w:szCs w:val="24"/>
          <w:highlight w:val="yellow"/>
        </w:rPr>
        <w:t>_____</w:t>
      </w:r>
      <w:r>
        <w:rPr>
          <w:sz w:val="24"/>
          <w:szCs w:val="24"/>
        </w:rPr>
        <w:t xml:space="preserve"> for considering my concerns and suggestions. I am trying to raise awareness and provide resources that will encourage a more positive view of aging. </w:t>
      </w:r>
    </w:p>
    <w:p w14:paraId="0000000D" w14:textId="77777777" w:rsidR="00282BD1" w:rsidRDefault="007B6201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>Sincerely,</w:t>
      </w:r>
    </w:p>
    <w:p w14:paraId="0000000E" w14:textId="77777777" w:rsidR="00282BD1" w:rsidRDefault="007B6201">
      <w:pPr>
        <w:spacing w:line="360" w:lineRule="auto"/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>
        <w:rPr>
          <w:sz w:val="24"/>
          <w:szCs w:val="24"/>
          <w:highlight w:val="yellow"/>
        </w:rPr>
        <w:t>________________</w:t>
      </w:r>
    </w:p>
    <w:sectPr w:rsidR="00282BD1">
      <w:pgSz w:w="12240" w:h="15840"/>
      <w:pgMar w:top="1152" w:right="1008" w:bottom="1152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71E630F7-72E2-4B30-82D5-E663E2AF6E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15BDD0E-73C4-4D87-96E3-EAC15E771D57}"/>
    <w:embedBold r:id="rId3" w:fontKey="{B8BC01EF-853E-48E6-B38F-03D9BB851737}"/>
    <w:embedItalic r:id="rId4" w:fontKey="{829FD225-1438-4D9D-96B7-49F96F20E6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DDDED6C-0D51-421E-A2F5-7EE6A39A2756}"/>
    <w:embedItalic r:id="rId6" w:fontKey="{E48483BB-6461-40D2-9492-FD87D379511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395995A-0974-4746-BA98-1FDA6946310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65878B3"/>
    <w:multiLevelType w:val="multilevel"/>
    <w:tmpl w:val="6AC2070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6A4CF0"/>
    <w:multiLevelType w:val="multilevel"/>
    <w:tmpl w:val="A00435D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93092963">
    <w:abstractNumId w:val="0"/>
  </w:num>
  <w:num w:numId="2" w16cid:durableId="14344013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BD1"/>
    <w:rsid w:val="00124A4C"/>
    <w:rsid w:val="00282BD1"/>
    <w:rsid w:val="007B6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D0081C9-F2E1-4245-9E6D-6A0029C7E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40E9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3F40E9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3476C"/>
    <w:pPr>
      <w:ind w:left="720"/>
      <w:contextualSpacing/>
    </w:pPr>
  </w:style>
  <w:style w:type="paragraph" w:customStyle="1" w:styleId="xmsonormal">
    <w:name w:val="x_msonormal"/>
    <w:basedOn w:val="Normal"/>
    <w:rsid w:val="00821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577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779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E5F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E5FD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E5F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5F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5FDF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050BA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xploringcareersinaging.com/100th-day-of-school-toolkit/" TargetMode="External"/><Relationship Id="rId13" Type="http://schemas.openxmlformats.org/officeDocument/2006/relationships/hyperlink" Target="https://a.co/d/d3jwkdi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link.springer.com/chapter/10.1007/978-3-319-73820-8_30" TargetMode="External"/><Relationship Id="rId12" Type="http://schemas.openxmlformats.org/officeDocument/2006/relationships/hyperlink" Target="https://www.youtube.com/watch?v=wYZy_3qN7s4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oldschool.info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psycnet.apa.org/buy/2002-17391-001" TargetMode="External"/><Relationship Id="rId11" Type="http://schemas.openxmlformats.org/officeDocument/2006/relationships/hyperlink" Target="https://www.puffinschools.co.uk/resources/activity-ideas-which-balloon-sir-captain-tom-moore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psychologytoday.com/us/blog/aging-redefined/202302/transforming-the-narrative-about-aging" TargetMode="External"/><Relationship Id="rId10" Type="http://schemas.openxmlformats.org/officeDocument/2006/relationships/hyperlink" Target="https://exploringcareersinaging.com/100th-day-of-school-toolki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xploringcareersinaging.com/100th-day-of-school-toolkit/" TargetMode="External"/><Relationship Id="rId14" Type="http://schemas.openxmlformats.org/officeDocument/2006/relationships/hyperlink" Target="https://youtu.be/o_ZY2UvR3o8?si=0Bf3abk8BJz9LLU3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2SUk03EUh93txX34c/LC97rWzg==">CgMxLjA4AHIhMTNNMXU3TFduSnVfd25STE9LLTI0ajYyQ2Q4d3pDU0t5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427</Words>
  <Characters>2436</Characters>
  <Application>Microsoft Office Word</Application>
  <DocSecurity>0</DocSecurity>
  <Lines>20</Lines>
  <Paragraphs>5</Paragraphs>
  <ScaleCrop>false</ScaleCrop>
  <Company/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Vogler, Ellen Marie</dc:creator>
  <cp:lastModifiedBy>Newsham, Tina M.</cp:lastModifiedBy>
  <cp:revision>2</cp:revision>
  <dcterms:created xsi:type="dcterms:W3CDTF">2024-07-28T15:14:00Z</dcterms:created>
  <dcterms:modified xsi:type="dcterms:W3CDTF">2024-07-28T15:14:00Z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zotero-version="6.0.30"&gt;&lt;session id="20Mzlrxh"/&gt;&lt;style id="http://www.zotero.org/styles/apa" locale="en-US" hasBibliography="1" bibliographyStyleHasBeenSet="0"/&gt;&lt;prefs&gt;&lt;pref name="fieldType" value="Field"/&gt;&lt;pref name="automaticJourn</vt:lpwstr>
  </property>
  <property fmtid="{D5CDD505-2E9C-101B-9397-08002B2CF9AE}" pid="3" name="ZOTERO_PREF_2">
    <vt:lpwstr>alAbbreviations" value="true"/&gt;&lt;/prefs&gt;&lt;/data&gt;</vt:lpwstr>
  </property>
  <property fmtid="{D5CDD505-2E9C-101B-9397-08002B2CF9AE}" pid="4" name="GrammarlyDocumentId">
    <vt:lpwstr>c1fdd52bd3c9e5a0e02573ede8c4b3ad319e1c1bc54a8f4598f8d7864b1636ba</vt:lpwstr>
  </property>
</Properties>
</file>